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Nieuwe AMAZONE dubbele veerringwals DFW 580 voor aanbouwwerktuigen</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Met de dubbele veerringwals DFW 580 breidt AMAZONE het assortiment aan naloopwalsen uit voor de gedragen cultivatoren Cenio en Cenius en voor de gedragen compacte schijveneggen Catros. Dankzij de open constructie met een strijkafstand van 280 mm is de nieuwe wals geschikt voor een breed scala aan toepassingen en biedt hij een grote betrouwbaarheid op zowel zanderige als leemachtige bodems.</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De DFW 580 zorgt dankzij de permanente veerwerking van de ringen voor een hoog aandeel fijne grond en zorgt tegelijkertijd voor een goede naverdichting bij een losser bodemoppervlak. Met een kleine walsbuisdiameter van 140 mm en een buitendiameter van 580 mm biedt de dubbele veerringwals op lichte zandgronden een zeer goede doorgang. Dankzij de versprongen plaatsing van de ringen kan de wals over een betrouwbare eigen aandrijving beschikken. Deze combinatie zorgt ervoor dat de dubbele veerringwals bijzonder betrouwbaar is, vooral op lichte bodems.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De gesloten veerringen bieden met name bij aanbouwwerktuigen het voordeel dat ze niet vollopen met aarde, waardoor de wals niet zwaarder wordt. Bovendien zorgen de gesloten ringen ervoor dat er minder aarde en onkruidzaden worden meegevoerd, wat bij het bewerken van meerdere percelen bijdraagt aan een betere veldhygiëne. Een ander voordeel is de zeer goede reinigende werking, die wordt bereikt door de permanente veerwerking van de ringen. Hierdoor is een betrouwbaar gebruik ook onder vochtige en plakkerige bodemomstandigheden mogelijk. </w:t>
      </w:r>
    </w:p>
    <w:p w14:paraId="53301F6C" w14:textId="48F8EB58" w:rsidR="00C44956" w:rsidRDefault="005061DC" w:rsidP="000A706E">
      <w:pPr>
        <w:spacing w:after="120" w:line="360" w:lineRule="auto"/>
        <w:ind w:left="567" w:right="1695"/>
        <w:rPr>
          <w:rFonts w:ascii="Arial" w:eastAsia="Arial" w:hAnsi="Arial" w:cs="Arial"/>
          <w:b/>
          <w:bCs/>
        </w:rPr>
      </w:pPr>
      <w:r>
        <w:rPr>
          <w:rFonts w:ascii="Arial" w:hAnsi="Arial"/>
        </w:rPr>
        <w:t>Het optionele egsysteem zorgt voor een nog fijnere verkruimeling en een intensievere manier om de grond te egaliseren. Tegelijkertijd draagt het egsysteem bij aan een betere onkruidbestrijding doordat opkomend graan uit de grond wordt getrokken en op het grondoppervlak wordt gelegd, waar het kan verdrogen.</w:t>
      </w:r>
      <w:r w:rsidR="00C44956">
        <w:br w:type="page"/>
      </w: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lastRenderedPageBreak/>
        <w:t>De voordelen in één oogopslag:</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Goede afroleigenschappen dankzij de walsdiameter van 580 mm</w:t>
      </w:r>
      <w:r>
        <w:rPr>
          <w:rFonts w:ascii="Arial" w:hAnsi="Arial"/>
        </w:rPr>
        <w:br/>
        <w:t>• Hoog draagvermogen dankzij 2 walslichamen en stabiele veerringen</w:t>
      </w:r>
      <w:r>
        <w:rPr>
          <w:rFonts w:ascii="Arial" w:hAnsi="Arial"/>
        </w:rPr>
        <w:br/>
        <w:t>• Geschikt voor wisselende bodemtypes – van zanderig tot leemachtig</w:t>
      </w:r>
      <w:r>
        <w:rPr>
          <w:rFonts w:ascii="Arial" w:hAnsi="Arial"/>
        </w:rPr>
        <w:br/>
        <w:t>• Diepgaande naverdichting met een tegelijkertijd een losser bodemoppervlak</w:t>
      </w:r>
      <w:r>
        <w:rPr>
          <w:rFonts w:ascii="Arial" w:hAnsi="Arial"/>
        </w:rPr>
        <w:br/>
        <w:t>• Zeer goede kruimelvorming en zeer goede reinigingseigenschappen dankzij permanent verende ringen</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3FB982C0" w14:textId="77777777" w:rsidR="00C44956" w:rsidRDefault="00C44956" w:rsidP="007639FE">
      <w:pPr>
        <w:spacing w:after="120" w:line="360" w:lineRule="auto"/>
        <w:ind w:left="567" w:right="1695"/>
        <w:rPr>
          <w:rFonts w:ascii="Arial" w:hAnsi="Arial" w:cs="Arial"/>
          <w:bCs/>
        </w:rPr>
      </w:pPr>
    </w:p>
    <w:p w14:paraId="78FD8EE3" w14:textId="77777777" w:rsidR="000A706E" w:rsidRDefault="000A706E" w:rsidP="000A706E">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4DDCB0FD" wp14:editId="267EA909">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36318705" w14:textId="77777777" w:rsidR="000A706E" w:rsidRDefault="000A706E" w:rsidP="000A706E">
      <w:pPr>
        <w:spacing w:after="120" w:line="360" w:lineRule="auto"/>
        <w:ind w:left="567" w:right="1695"/>
        <w:rPr>
          <w:rFonts w:ascii="Arial" w:hAnsi="Arial" w:cs="Arial"/>
          <w:bCs/>
        </w:rPr>
      </w:pPr>
    </w:p>
    <w:p w14:paraId="17C06F40" w14:textId="77777777" w:rsidR="000A706E" w:rsidRDefault="000A706E" w:rsidP="000A706E">
      <w:pPr>
        <w:spacing w:after="120" w:line="360" w:lineRule="auto"/>
        <w:ind w:left="567" w:right="1695"/>
        <w:rPr>
          <w:rFonts w:ascii="Arial" w:hAnsi="Arial" w:cs="Arial"/>
          <w:bCs/>
        </w:rPr>
      </w:pPr>
      <w:r>
        <w:rPr>
          <w:rFonts w:ascii="Arial" w:hAnsi="Arial" w:cs="Arial"/>
          <w:bCs/>
          <w:noProof/>
        </w:rPr>
        <w:drawing>
          <wp:inline distT="0" distB="0" distL="0" distR="0" wp14:anchorId="642790EA" wp14:editId="5CEF4842">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7098AB72" w14:textId="77777777" w:rsidR="00C44956" w:rsidRDefault="00C44956" w:rsidP="007639FE">
      <w:pPr>
        <w:spacing w:after="120" w:line="360" w:lineRule="auto"/>
        <w:ind w:left="567" w:right="1695"/>
        <w:rPr>
          <w:rFonts w:ascii="Arial" w:hAnsi="Arial" w:cs="Arial"/>
          <w:bCs/>
        </w:rPr>
      </w:pPr>
    </w:p>
    <w:p w14:paraId="07A7D835" w14:textId="77777777" w:rsidR="004A4E71" w:rsidRDefault="004A4E71">
      <w:pPr>
        <w:rPr>
          <w:rFonts w:ascii="Arial" w:hAnsi="Arial" w:cs="Arial"/>
          <w:bCs/>
        </w:rPr>
      </w:pPr>
      <w:r>
        <w:br w:type="page"/>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Afbeeldingen, inhoud en informatie over technische gegevens zijn niet-bindend en kunnen variëren afhankelijk van de uitrusting. De geldende bepalingen van land 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0EA109A" w14:textId="77777777"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landbouwmachines en tuin- en parkmachines. Deze door de eigenaren geleide onderneming heeft ongeveer 2.700 medewerkers in dienst op 8 productielocaties, het Global Parts Center en het Global Machinery Center, alsook 11 verkoopfilialen. Het machineprogramma omvat grondbewerkingsmachines, zaaimachines, kunstmeststrooiers, veldspuiten en schoffeltechniek. Op basis van deze kerncompetenties is AMAZONE vandaag de dag de specialist voor “intelligente gewasproductie” in de landbouw. AMAZONE biedt daarnaast ook veelzijdige machines voor gemeentelijk gebruik voor het onderhoud van parken en groene zones en de winterdienst aan. Verdere informaties: </w:t>
      </w:r>
      <w:hyperlink r:id="rId11" w:history="1">
        <w:r>
          <w:rPr>
            <w:rStyle w:val="Hyperlink"/>
            <w:rFonts w:ascii="Arial" w:hAnsi="Arial"/>
            <w:sz w:val="20"/>
          </w:rPr>
          <w:t>www.amazone.net</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9D89" w14:textId="77777777" w:rsidR="00F77A58" w:rsidRDefault="00F77A58">
      <w:r>
        <w:separator/>
      </w:r>
    </w:p>
  </w:endnote>
  <w:endnote w:type="continuationSeparator" w:id="0">
    <w:p w14:paraId="6BF31A09" w14:textId="77777777" w:rsidR="00F77A58" w:rsidRDefault="00F7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D226" w14:textId="77777777" w:rsidR="00F77A58" w:rsidRDefault="00F77A58">
      <w:r>
        <w:separator/>
      </w:r>
    </w:p>
  </w:footnote>
  <w:footnote w:type="continuationSeparator" w:id="0">
    <w:p w14:paraId="606F0CAF" w14:textId="77777777" w:rsidR="00F77A58" w:rsidRDefault="00F7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6CDD871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ju</w:t>
                          </w:r>
                          <w:r w:rsidR="00411130">
                            <w:rPr>
                              <w:rFonts w:ascii="Arial" w:hAnsi="Arial"/>
                              <w:color w:val="FFFFFF" w:themeColor="background1"/>
                              <w:sz w:val="28"/>
                            </w:rPr>
                            <w:t>l</w:t>
                          </w:r>
                          <w:r>
                            <w:rPr>
                              <w:rFonts w:ascii="Arial" w:hAnsi="Arial"/>
                              <w:color w:val="FFFFFF" w:themeColor="background1"/>
                              <w:sz w:val="28"/>
                            </w:rPr>
                            <w:t>i 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6CDD871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Persbericht ju</w:t>
                    </w:r>
                    <w:r w:rsidR="00411130">
                      <w:rPr>
                        <w:rFonts w:ascii="Arial" w:hAnsi="Arial"/>
                        <w:color w:val="FFFFFF" w:themeColor="background1"/>
                        <w:sz w:val="28"/>
                      </w:rPr>
                      <w:t>l</w:t>
                    </w:r>
                    <w:r>
                      <w:rPr>
                        <w:rFonts w:ascii="Arial" w:hAnsi="Arial"/>
                        <w:color w:val="FFFFFF" w:themeColor="background1"/>
                        <w:sz w:val="28"/>
                      </w:rPr>
                      <w:t>i 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06E"/>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1B0F"/>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BE4"/>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7A58"/>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556</Words>
  <Characters>3008</Characters>
  <Application>Microsoft Office Word</Application>
  <DocSecurity>0</DocSecurity>
  <Lines>64</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